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sz w:val="24"/>
        </w:rPr>
      </w:pPr>
      <w:r>
        <w:rPr>
          <w:sz w:val="24"/>
        </w:rPr>
        <w:drawing>
          <wp:inline>
            <wp:extent cx="1598295" cy="771779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1598295" cy="77177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widowControl w:val="1"/>
        <w:spacing w:after="0" w:line="240" w:lineRule="auto"/>
        <w:ind/>
        <w:jc w:val="center"/>
        <w:rPr>
          <w:sz w:val="24"/>
        </w:rPr>
      </w:pPr>
      <w:r>
        <w:rPr>
          <w:sz w:val="24"/>
        </w:rPr>
        <w:t>Архангельский государственный музей</w:t>
      </w:r>
      <w:r>
        <w:rPr>
          <w:sz w:val="24"/>
        </w:rPr>
        <w:t>-заповедник</w:t>
      </w:r>
      <w:r>
        <w:rPr>
          <w:sz w:val="24"/>
        </w:rPr>
        <w:t xml:space="preserve"> деревянного зодчества </w:t>
      </w:r>
    </w:p>
    <w:p w14:paraId="03000000">
      <w:pPr>
        <w:widowControl w:val="1"/>
        <w:spacing w:after="0" w:line="240" w:lineRule="auto"/>
        <w:ind/>
        <w:jc w:val="center"/>
        <w:rPr>
          <w:sz w:val="24"/>
        </w:rPr>
      </w:pPr>
      <w:r>
        <w:rPr>
          <w:sz w:val="24"/>
        </w:rPr>
        <w:t>и народного искусства «Малые Корелы»</w:t>
      </w:r>
    </w:p>
    <w:p w14:paraId="04000000">
      <w:pPr>
        <w:widowControl w:val="1"/>
        <w:spacing w:after="0" w:line="240" w:lineRule="auto"/>
        <w:ind w:left="-180" w:right="459"/>
        <w:jc w:val="center"/>
        <w:rPr>
          <w:sz w:val="24"/>
        </w:rPr>
      </w:pPr>
      <w:r>
        <w:rPr>
          <w:sz w:val="24"/>
        </w:rPr>
        <w:t xml:space="preserve">        </w:t>
      </w:r>
      <w:r>
        <w:rPr>
          <w:sz w:val="24"/>
        </w:rPr>
        <w:t xml:space="preserve">тел./факс (8182) 652535, </w:t>
      </w:r>
      <w:r>
        <w:rPr>
          <w:sz w:val="24"/>
        </w:rPr>
        <w:t>E</w:t>
      </w:r>
      <w:r>
        <w:rPr>
          <w:sz w:val="24"/>
        </w:rPr>
        <w:t>-</w:t>
      </w:r>
      <w:r>
        <w:rPr>
          <w:sz w:val="24"/>
        </w:rPr>
        <w:t>mail</w:t>
      </w:r>
      <w:r>
        <w:rPr>
          <w:sz w:val="24"/>
        </w:rPr>
        <w:t>:</w:t>
      </w:r>
      <w:r>
        <w:rPr>
          <w:sz w:val="24"/>
        </w:rPr>
        <w:t xml:space="preserve"> </w:t>
      </w:r>
      <w:r>
        <w:rPr>
          <w:sz w:val="24"/>
        </w:rPr>
        <w:t>pr</w:t>
      </w:r>
      <w:r>
        <w:rPr>
          <w:sz w:val="24"/>
        </w:rPr>
        <w:t>@</w:t>
      </w:r>
      <w:r>
        <w:rPr>
          <w:sz w:val="24"/>
        </w:rPr>
        <w:t>korely</w:t>
      </w:r>
      <w:r>
        <w:rPr>
          <w:sz w:val="24"/>
        </w:rPr>
        <w:t>.</w:t>
      </w:r>
      <w:r>
        <w:rPr>
          <w:sz w:val="24"/>
        </w:rPr>
        <w:t>ru</w:t>
      </w:r>
    </w:p>
    <w:p w14:paraId="05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6000000">
      <w:pPr>
        <w:widowControl w:val="1"/>
        <w:spacing w:after="0"/>
        <w:ind w:firstLine="709"/>
        <w:jc w:val="center"/>
        <w:rPr>
          <w:rFonts w:ascii="Times New Roman" w:hAnsi="Times New Roman"/>
          <w:b w:val="1"/>
          <w:sz w:val="28"/>
        </w:rPr>
      </w:pPr>
      <w:bookmarkStart w:id="1" w:name="_GoBack"/>
      <w:r>
        <w:rPr>
          <w:rFonts w:ascii="Times New Roman" w:hAnsi="Times New Roman"/>
          <w:b w:val="1"/>
          <w:sz w:val="28"/>
        </w:rPr>
        <w:t>Ф</w:t>
      </w:r>
      <w:r>
        <w:rPr>
          <w:rFonts w:ascii="Times New Roman" w:hAnsi="Times New Roman"/>
          <w:b w:val="1"/>
          <w:sz w:val="28"/>
        </w:rPr>
        <w:t>естиваль «Борода»</w:t>
      </w:r>
      <w:r>
        <w:rPr>
          <w:rFonts w:ascii="Times New Roman" w:hAnsi="Times New Roman"/>
          <w:b w:val="1"/>
          <w:sz w:val="28"/>
        </w:rPr>
        <w:t xml:space="preserve"> в «Малых </w:t>
      </w:r>
      <w:r>
        <w:rPr>
          <w:rFonts w:ascii="Times New Roman" w:hAnsi="Times New Roman"/>
          <w:b w:val="1"/>
          <w:sz w:val="28"/>
        </w:rPr>
        <w:t>Корелах</w:t>
      </w:r>
      <w:r>
        <w:rPr>
          <w:rFonts w:ascii="Times New Roman" w:hAnsi="Times New Roman"/>
          <w:b w:val="1"/>
          <w:sz w:val="28"/>
        </w:rPr>
        <w:t>»</w:t>
      </w:r>
      <w:r>
        <w:rPr>
          <w:rFonts w:ascii="Times New Roman" w:hAnsi="Times New Roman"/>
          <w:b w:val="1"/>
          <w:sz w:val="28"/>
        </w:rPr>
        <w:t>: что в программе?</w:t>
      </w:r>
    </w:p>
    <w:p w14:paraId="07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08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сентября в «Малых </w:t>
      </w:r>
      <w:r>
        <w:rPr>
          <w:rFonts w:ascii="Times New Roman" w:hAnsi="Times New Roman"/>
          <w:sz w:val="28"/>
        </w:rPr>
        <w:t>Корелах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 xml:space="preserve">в пятый раз </w:t>
      </w:r>
      <w:r>
        <w:rPr>
          <w:rFonts w:ascii="Times New Roman" w:hAnsi="Times New Roman"/>
          <w:sz w:val="28"/>
        </w:rPr>
        <w:t xml:space="preserve">состоится этнокультурный фестиваль «Борода». </w:t>
      </w:r>
    </w:p>
    <w:p w14:paraId="09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«Любой праздник в </w:t>
      </w:r>
      <w:r>
        <w:rPr>
          <w:rFonts w:ascii="Times New Roman" w:hAnsi="Times New Roman"/>
          <w:sz w:val="28"/>
        </w:rPr>
        <w:t>музее-заповеднике – это не просто зрелище, за которым можно наблюдать, мы всегда предлагаем нашим гостям самим поучаствовать в действе, чтобы почувствовать атмосферу старинной северной деревни,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 отметила заведующая отделом этнографических программ и массовых мероприятий музея-заповедника «Малые Корелы» Юлия Волова. – Поэтому значительная часть фестивальной программы – это разнообразные мастер-классы».</w:t>
      </w:r>
    </w:p>
    <w:p w14:paraId="0A000000">
      <w:pPr>
        <w:pStyle w:val="Style_1"/>
        <w:widowControl w:val="1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субботу </w:t>
      </w:r>
      <w:r>
        <w:rPr>
          <w:rFonts w:ascii="Times New Roman" w:hAnsi="Times New Roman"/>
          <w:sz w:val="28"/>
        </w:rPr>
        <w:t xml:space="preserve">у дома Попова </w:t>
      </w:r>
      <w:r>
        <w:rPr>
          <w:rFonts w:ascii="Times New Roman" w:hAnsi="Times New Roman"/>
          <w:sz w:val="28"/>
        </w:rPr>
        <w:t>можно будет побывать на интерактивной площадке</w:t>
      </w:r>
      <w:r>
        <w:rPr>
          <w:rFonts w:ascii="Times New Roman" w:hAnsi="Times New Roman"/>
          <w:sz w:val="28"/>
        </w:rPr>
        <w:t xml:space="preserve"> «Лён с ленью не ходит» и</w:t>
      </w:r>
      <w:r>
        <w:rPr>
          <w:rFonts w:ascii="Times New Roman" w:hAnsi="Times New Roman"/>
          <w:sz w:val="28"/>
        </w:rPr>
        <w:t xml:space="preserve"> познакомиться с обработкой льна; у мельницы из с. Кожпосёлок попробовать обмолотить зерно цепами и размолоть его на ручных каменных жерновах. Кстати сказать, и лён, и зерно выращены на </w:t>
      </w:r>
      <w:r>
        <w:rPr>
          <w:rFonts w:ascii="Times New Roman" w:hAnsi="Times New Roman"/>
          <w:sz w:val="28"/>
        </w:rPr>
        <w:t xml:space="preserve">экспозиционном поле музея-заповедника. </w:t>
      </w:r>
    </w:p>
    <w:p w14:paraId="0B000000">
      <w:pPr>
        <w:pStyle w:val="Style_1"/>
        <w:widowControl w:val="1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Рядом с домом Пухова развернётся мастеровая площадка по работе со злаковыми. Из них посетителям предложат сделать коллаж «Урожай», закладку для книги или памятный сувенир. А в</w:t>
      </w:r>
      <w:r>
        <w:rPr>
          <w:rFonts w:ascii="Times New Roman" w:hAnsi="Times New Roman"/>
          <w:sz w:val="28"/>
        </w:rPr>
        <w:t xml:space="preserve"> доме Пухова можно будет испечь овсяные калачи, сделать своими руками открытку с вышивкой и обвес на сумку. </w:t>
      </w:r>
    </w:p>
    <w:p w14:paraId="0C000000">
      <w:pPr>
        <w:pStyle w:val="Style_1"/>
        <w:widowControl w:val="1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Также в программе первого фестивального дня: </w:t>
      </w:r>
      <w:r>
        <w:rPr>
          <w:rFonts w:ascii="Times New Roman" w:hAnsi="Times New Roman"/>
          <w:sz w:val="28"/>
        </w:rPr>
        <w:t>обряд «Дожинки» н</w:t>
      </w:r>
      <w:r>
        <w:rPr>
          <w:rFonts w:ascii="Times New Roman" w:hAnsi="Times New Roman"/>
          <w:sz w:val="28"/>
        </w:rPr>
        <w:t>а экспозиционном поле и</w:t>
      </w:r>
      <w:r>
        <w:rPr>
          <w:rFonts w:ascii="Times New Roman" w:hAnsi="Times New Roman"/>
          <w:sz w:val="28"/>
        </w:rPr>
        <w:t xml:space="preserve"> этнографические картинки у мельницы из деревни Калгачиха в </w:t>
      </w:r>
      <w:r>
        <w:rPr>
          <w:rFonts w:ascii="Times New Roman" w:hAnsi="Times New Roman"/>
          <w:sz w:val="28"/>
        </w:rPr>
        <w:t>исполнении</w:t>
      </w:r>
      <w:r>
        <w:rPr>
          <w:rFonts w:ascii="Times New Roman" w:hAnsi="Times New Roman"/>
          <w:sz w:val="28"/>
        </w:rPr>
        <w:t xml:space="preserve"> артистов фольклорно-этнографического театра «</w:t>
      </w:r>
      <w:r>
        <w:rPr>
          <w:rFonts w:ascii="Times New Roman" w:hAnsi="Times New Roman"/>
          <w:sz w:val="28"/>
        </w:rPr>
        <w:t>Новиця</w:t>
      </w:r>
      <w:r>
        <w:rPr>
          <w:rFonts w:ascii="Times New Roman" w:hAnsi="Times New Roman"/>
          <w:sz w:val="28"/>
        </w:rPr>
        <w:t>»,</w:t>
      </w:r>
      <w:r>
        <w:rPr>
          <w:rFonts w:ascii="Times New Roman" w:hAnsi="Times New Roman"/>
          <w:sz w:val="28"/>
        </w:rPr>
        <w:t xml:space="preserve"> н</w:t>
      </w:r>
      <w:r>
        <w:rPr>
          <w:rFonts w:ascii="Times New Roman" w:hAnsi="Times New Roman"/>
          <w:sz w:val="28"/>
        </w:rPr>
        <w:t xml:space="preserve">а центральной площади – </w:t>
      </w:r>
      <w:r>
        <w:rPr>
          <w:rFonts w:ascii="Times New Roman" w:hAnsi="Times New Roman"/>
          <w:sz w:val="28"/>
        </w:rPr>
        <w:t>водосвятный</w:t>
      </w:r>
      <w:r>
        <w:rPr>
          <w:rFonts w:ascii="Times New Roman" w:hAnsi="Times New Roman"/>
          <w:sz w:val="28"/>
        </w:rPr>
        <w:t xml:space="preserve"> молебен, где будет освящён новый урожай хлеба, </w:t>
      </w:r>
      <w:r>
        <w:rPr>
          <w:rFonts w:ascii="Times New Roman" w:hAnsi="Times New Roman"/>
          <w:sz w:val="28"/>
        </w:rPr>
        <w:t xml:space="preserve"> «народное» голосование за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самый красивый каравай и подведение итогов одноимённого конкурса, а также </w:t>
      </w:r>
      <w:r>
        <w:rPr>
          <w:rFonts w:ascii="Times New Roman" w:hAnsi="Times New Roman"/>
          <w:sz w:val="28"/>
        </w:rPr>
        <w:t xml:space="preserve">бесплатные представления театра Петрушки. </w:t>
      </w:r>
      <w:r>
        <w:rPr>
          <w:rFonts w:ascii="Times New Roman" w:hAnsi="Times New Roman"/>
          <w:sz w:val="28"/>
        </w:rPr>
        <w:t xml:space="preserve"> </w:t>
      </w:r>
    </w:p>
    <w:p w14:paraId="0D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воскресенье на мастер-классах можно будет </w:t>
      </w:r>
      <w:r>
        <w:rPr>
          <w:rFonts w:ascii="Times New Roman" w:hAnsi="Times New Roman"/>
          <w:sz w:val="28"/>
        </w:rPr>
        <w:t xml:space="preserve">научиться рисовать лошадь, </w:t>
      </w:r>
      <w:r>
        <w:rPr>
          <w:rFonts w:ascii="Times New Roman" w:hAnsi="Times New Roman"/>
          <w:sz w:val="28"/>
        </w:rPr>
        <w:t>сделать</w:t>
      </w:r>
      <w:r>
        <w:rPr>
          <w:rFonts w:ascii="Times New Roman" w:hAnsi="Times New Roman"/>
          <w:sz w:val="28"/>
        </w:rPr>
        <w:t xml:space="preserve"> кулон из полимерной глины «Конь-огонь», декор для дома в технике макраме, </w:t>
      </w:r>
      <w:r>
        <w:rPr>
          <w:rFonts w:ascii="Times New Roman" w:hAnsi="Times New Roman"/>
          <w:sz w:val="28"/>
        </w:rPr>
        <w:t xml:space="preserve">сувенир с северной росписью, </w:t>
      </w:r>
      <w:r>
        <w:rPr>
          <w:rFonts w:ascii="Times New Roman" w:hAnsi="Times New Roman"/>
          <w:sz w:val="28"/>
        </w:rPr>
        <w:t>коня из травы, а также панно «Лошадь» и игольницу «Лошадка».</w:t>
      </w:r>
    </w:p>
    <w:p w14:paraId="0E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 Пинежском поле с</w:t>
      </w:r>
      <w:r>
        <w:rPr>
          <w:rFonts w:ascii="Times New Roman" w:hAnsi="Times New Roman"/>
          <w:sz w:val="28"/>
        </w:rPr>
        <w:t xml:space="preserve">остоятся конноспортивные состязания: скачки, конкур, показательные выступления конных клубов, конкурсы на звание «Самая красивая» и «Самая умная» лошадь, </w:t>
      </w:r>
      <w:r>
        <w:rPr>
          <w:rFonts w:ascii="Times New Roman" w:hAnsi="Times New Roman"/>
          <w:sz w:val="28"/>
        </w:rPr>
        <w:t xml:space="preserve">награждение победителей XХI конкурса детско-юношеского творчества «Штрихи к портрету лошади». </w:t>
      </w:r>
    </w:p>
    <w:p w14:paraId="0F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 итогам конкурса, который музей-заповедник проводит совместно с конным клубом «Табула Раза», </w:t>
      </w:r>
      <w:r>
        <w:rPr>
          <w:rFonts w:ascii="Times New Roman" w:hAnsi="Times New Roman"/>
          <w:sz w:val="28"/>
        </w:rPr>
        <w:t xml:space="preserve">у Георгиевской церкви </w:t>
      </w:r>
      <w:r>
        <w:rPr>
          <w:rFonts w:ascii="Times New Roman" w:hAnsi="Times New Roman"/>
          <w:sz w:val="28"/>
        </w:rPr>
        <w:t>будет оформлена</w:t>
      </w:r>
      <w:r>
        <w:rPr>
          <w:rFonts w:ascii="Times New Roman" w:hAnsi="Times New Roman"/>
          <w:sz w:val="28"/>
        </w:rPr>
        <w:t xml:space="preserve"> фотовыставка под открытым небом. Здесь же состоится </w:t>
      </w:r>
      <w:r>
        <w:rPr>
          <w:rFonts w:ascii="Times New Roman" w:hAnsi="Times New Roman"/>
          <w:sz w:val="28"/>
        </w:rPr>
        <w:t>конкурс «Самый красивый бутерброд для лошади».</w:t>
      </w:r>
    </w:p>
    <w:p w14:paraId="10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Посетителей в этот день также ждут </w:t>
      </w:r>
      <w:r>
        <w:rPr>
          <w:rFonts w:ascii="Times New Roman" w:hAnsi="Times New Roman"/>
          <w:sz w:val="28"/>
        </w:rPr>
        <w:t xml:space="preserve">конкурс бородачей «Поморский стиль», </w:t>
      </w:r>
      <w:r>
        <w:rPr>
          <w:rFonts w:ascii="Times New Roman" w:hAnsi="Times New Roman"/>
          <w:sz w:val="28"/>
        </w:rPr>
        <w:t>выступление</w:t>
      </w:r>
      <w:r>
        <w:rPr>
          <w:rFonts w:ascii="Times New Roman" w:hAnsi="Times New Roman"/>
          <w:sz w:val="28"/>
        </w:rPr>
        <w:t xml:space="preserve"> Государственного академического Северного русского народного хора, </w:t>
      </w:r>
      <w:r>
        <w:rPr>
          <w:rFonts w:ascii="Times New Roman" w:hAnsi="Times New Roman"/>
          <w:sz w:val="28"/>
        </w:rPr>
        <w:t xml:space="preserve">деревенские гуляния с театром «Новиця» и десткая </w:t>
      </w:r>
      <w:r>
        <w:rPr>
          <w:rFonts w:ascii="Times New Roman" w:hAnsi="Times New Roman"/>
          <w:sz w:val="28"/>
        </w:rPr>
        <w:t>игровая программа «Потешные скачки»</w:t>
      </w:r>
      <w:r>
        <w:rPr>
          <w:rFonts w:ascii="Times New Roman" w:hAnsi="Times New Roman"/>
          <w:sz w:val="28"/>
        </w:rPr>
        <w:t>.</w:t>
      </w:r>
    </w:p>
    <w:p w14:paraId="11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«У</w:t>
      </w:r>
      <w:r>
        <w:rPr>
          <w:rFonts w:ascii="Times New Roman" w:hAnsi="Times New Roman"/>
          <w:sz w:val="28"/>
        </w:rPr>
        <w:t xml:space="preserve"> наших гостей</w:t>
      </w:r>
      <w:r>
        <w:rPr>
          <w:rFonts w:ascii="Times New Roman" w:hAnsi="Times New Roman"/>
          <w:sz w:val="28"/>
        </w:rPr>
        <w:t xml:space="preserve"> оба дня будет возможность всей семьёй сфотографироваться в костюмах северных крестьян, покататься на лошадях и прогуляться по ярмарочным рядам</w:t>
      </w:r>
      <w:r>
        <w:rPr>
          <w:rFonts w:ascii="Times New Roman" w:hAnsi="Times New Roman"/>
          <w:sz w:val="28"/>
        </w:rPr>
        <w:t>, – рассказала Юлия Волова. 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Кроме того, 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сентября </w:t>
      </w:r>
      <w:r>
        <w:rPr>
          <w:rFonts w:ascii="Times New Roman" w:hAnsi="Times New Roman"/>
          <w:sz w:val="28"/>
        </w:rPr>
        <w:t>состоится дегустация</w:t>
      </w:r>
      <w:r>
        <w:rPr>
          <w:rFonts w:ascii="Times New Roman" w:hAnsi="Times New Roman"/>
          <w:sz w:val="28"/>
        </w:rPr>
        <w:t xml:space="preserve"> пшённой каши и чая </w:t>
      </w:r>
      <w:r>
        <w:rPr>
          <w:rFonts w:ascii="Times New Roman" w:hAnsi="Times New Roman"/>
          <w:sz w:val="28"/>
        </w:rPr>
        <w:t>из северных трав</w:t>
      </w:r>
      <w:r>
        <w:rPr>
          <w:rFonts w:ascii="Times New Roman" w:hAnsi="Times New Roman"/>
          <w:sz w:val="28"/>
        </w:rPr>
        <w:t>».</w:t>
      </w:r>
    </w:p>
    <w:p w14:paraId="12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Добавим, что </w:t>
      </w:r>
      <w:r>
        <w:rPr>
          <w:rFonts w:ascii="Times New Roman" w:hAnsi="Times New Roman"/>
          <w:sz w:val="28"/>
        </w:rPr>
        <w:t xml:space="preserve">название фестивалю дал обряд «завивания бороды», бытовавший в разных районах Архангельской области, где понятие «борода» означало завершение сбора урожая хлеба и в целом – полевых работ. </w:t>
      </w:r>
      <w:r>
        <w:rPr>
          <w:rFonts w:ascii="Times New Roman" w:hAnsi="Times New Roman"/>
          <w:sz w:val="28"/>
        </w:rPr>
        <w:t>Первый день «Бороды» посвящён северным традициям сбора урожая и жатве, второй</w:t>
      </w:r>
      <w:r>
        <w:rPr>
          <w:rFonts w:ascii="Times New Roman" w:hAnsi="Times New Roman"/>
          <w:sz w:val="28"/>
        </w:rPr>
        <w:t xml:space="preserve"> – лошади, </w:t>
      </w:r>
      <w:r>
        <w:rPr>
          <w:rFonts w:ascii="Times New Roman" w:hAnsi="Times New Roman"/>
          <w:sz w:val="28"/>
        </w:rPr>
        <w:t>главному помощнику северного крестьянина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0+</w:t>
      </w:r>
      <w:bookmarkEnd w:id="1"/>
    </w:p>
    <w:p w14:paraId="13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14000000">
      <w:pPr>
        <w:widowControl w:val="1"/>
        <w:spacing w:after="0"/>
        <w:ind w:firstLine="709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Программа фестиваля</w:t>
      </w:r>
    </w:p>
    <w:p w14:paraId="15000000">
      <w:pPr>
        <w:pStyle w:val="Style_1"/>
        <w:widowControl w:val="1"/>
        <w:spacing w:line="276" w:lineRule="auto"/>
        <w:ind w:firstLine="709"/>
        <w:jc w:val="center"/>
        <w:rPr>
          <w:rFonts w:ascii="Times New Roman" w:hAnsi="Times New Roman"/>
          <w:b w:val="1"/>
          <w:sz w:val="28"/>
        </w:rPr>
      </w:pPr>
    </w:p>
    <w:p w14:paraId="16000000">
      <w:pPr>
        <w:pStyle w:val="Style_1"/>
        <w:widowControl w:val="1"/>
        <w:spacing w:line="276" w:lineRule="auto"/>
        <w:ind w:firstLine="709"/>
        <w:jc w:val="center"/>
        <w:rPr>
          <w:rFonts w:ascii="Times New Roman" w:hAnsi="Times New Roman"/>
          <w:b w:val="1"/>
          <w:sz w:val="28"/>
        </w:rPr>
      </w:pPr>
    </w:p>
    <w:p w14:paraId="17000000">
      <w:pPr>
        <w:pStyle w:val="Style_1"/>
        <w:widowControl w:val="1"/>
        <w:spacing w:line="276" w:lineRule="auto"/>
        <w:ind w:firstLine="709"/>
        <w:jc w:val="center"/>
        <w:rPr>
          <w:rFonts w:ascii="Times New Roman" w:hAnsi="Times New Roman"/>
          <w:b w:val="1"/>
          <w:sz w:val="28"/>
        </w:rPr>
      </w:pPr>
    </w:p>
    <w:p w14:paraId="18000000">
      <w:pPr>
        <w:pStyle w:val="Style_1"/>
        <w:widowControl w:val="1"/>
        <w:spacing w:line="276" w:lineRule="auto"/>
        <w:ind w:firstLine="709"/>
        <w:jc w:val="both"/>
        <w:rPr>
          <w:rFonts w:ascii="Times New Roman" w:hAnsi="Times New Roman"/>
          <w:i w:val="1"/>
          <w:sz w:val="28"/>
        </w:rPr>
      </w:pPr>
    </w:p>
    <w:p w14:paraId="19000000">
      <w:pPr>
        <w:pStyle w:val="Style_1"/>
        <w:widowControl w:val="1"/>
        <w:ind/>
        <w:jc w:val="right"/>
        <w:rPr>
          <w:rFonts w:ascii="Times New Roman" w:hAnsi="Times New Roman"/>
          <w:i w:val="1"/>
        </w:rPr>
      </w:pPr>
    </w:p>
    <w:p w14:paraId="1A000000">
      <w:pPr>
        <w:pStyle w:val="Style_1"/>
        <w:widowControl w:val="1"/>
        <w:ind/>
        <w:jc w:val="right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>К</w:t>
      </w:r>
      <w:r>
        <w:rPr>
          <w:rFonts w:ascii="Times New Roman" w:hAnsi="Times New Roman"/>
          <w:i w:val="1"/>
        </w:rPr>
        <w:t>онтакты:</w:t>
      </w:r>
    </w:p>
    <w:p w14:paraId="1B000000">
      <w:pPr>
        <w:pStyle w:val="Style_1"/>
        <w:widowControl w:val="1"/>
        <w:ind/>
        <w:jc w:val="right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пресс-служба музея</w:t>
      </w:r>
      <w:r>
        <w:rPr>
          <w:rFonts w:ascii="Times New Roman" w:hAnsi="Times New Roman"/>
          <w:i w:val="1"/>
          <w:sz w:val="24"/>
        </w:rPr>
        <w:t>-заповедника</w:t>
      </w:r>
    </w:p>
    <w:p w14:paraId="1C000000">
      <w:pPr>
        <w:pStyle w:val="Style_1"/>
        <w:widowControl w:val="1"/>
        <w:ind/>
        <w:jc w:val="right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«Малые Корелы»</w:t>
      </w:r>
    </w:p>
    <w:p w14:paraId="1D000000">
      <w:pPr>
        <w:pStyle w:val="Style_1"/>
        <w:widowControl w:val="1"/>
        <w:ind/>
        <w:jc w:val="right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e</w:t>
      </w:r>
      <w:r>
        <w:rPr>
          <w:rFonts w:ascii="Times New Roman" w:hAnsi="Times New Roman"/>
          <w:i w:val="1"/>
          <w:sz w:val="24"/>
        </w:rPr>
        <w:t>-</w:t>
      </w:r>
      <w:r>
        <w:rPr>
          <w:rFonts w:ascii="Times New Roman" w:hAnsi="Times New Roman"/>
          <w:i w:val="1"/>
          <w:sz w:val="24"/>
        </w:rPr>
        <w:t>mail</w:t>
      </w:r>
      <w:r>
        <w:rPr>
          <w:rFonts w:ascii="Times New Roman" w:hAnsi="Times New Roman"/>
          <w:i w:val="1"/>
          <w:sz w:val="24"/>
        </w:rPr>
        <w:t xml:space="preserve">: </w:t>
      </w:r>
      <w:r>
        <w:rPr>
          <w:rFonts w:ascii="Times New Roman" w:hAnsi="Times New Roman"/>
          <w:i w:val="1"/>
          <w:sz w:val="24"/>
        </w:rPr>
        <w:t>pr</w:t>
      </w:r>
      <w:r>
        <w:rPr>
          <w:rFonts w:ascii="Times New Roman" w:hAnsi="Times New Roman"/>
          <w:i w:val="1"/>
          <w:sz w:val="24"/>
        </w:rPr>
        <w:t>@</w:t>
      </w:r>
      <w:r>
        <w:rPr>
          <w:rFonts w:ascii="Times New Roman" w:hAnsi="Times New Roman"/>
          <w:i w:val="1"/>
          <w:sz w:val="24"/>
        </w:rPr>
        <w:t>korely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ru</w:t>
      </w:r>
    </w:p>
    <w:p w14:paraId="1E000000">
      <w:pPr>
        <w:pStyle w:val="Style_1"/>
        <w:widowControl w:val="1"/>
        <w:ind/>
        <w:jc w:val="right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4"/>
        </w:rPr>
        <w:t>тел</w:t>
      </w:r>
      <w:r>
        <w:rPr>
          <w:rFonts w:ascii="Times New Roman" w:hAnsi="Times New Roman"/>
          <w:i w:val="1"/>
          <w:sz w:val="24"/>
        </w:rPr>
        <w:t>: (8182) 65-21-08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1" w:type="paragraph">
    <w:name w:val="No Spacing"/>
    <w:link w:val="Style_1_ch"/>
    <w:pPr>
      <w:widowControl w:val="1"/>
      <w:spacing w:after="0" w:line="240" w:lineRule="auto"/>
      <w:ind/>
    </w:pPr>
  </w:style>
  <w:style w:styleId="Style_1_ch" w:type="character">
    <w:name w:val="No Spacing"/>
    <w:link w:val="Style_1"/>
  </w:style>
  <w:style w:styleId="Style_9" w:type="paragraph">
    <w:name w:val="toc 3"/>
    <w:next w:val="Style_2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List Paragraph"/>
    <w:basedOn w:val="Style_2"/>
    <w:link w:val="Style_11_ch"/>
    <w:pPr>
      <w:widowControl w:val="1"/>
      <w:ind w:left="720"/>
      <w:contextualSpacing w:val="1"/>
    </w:pPr>
    <w:rPr>
      <w:rFonts w:ascii="Calibri" w:hAnsi="Calibri"/>
    </w:rPr>
  </w:style>
  <w:style w:styleId="Style_11_ch" w:type="character">
    <w:name w:val="List Paragraph"/>
    <w:basedOn w:val="Style_2_ch"/>
    <w:link w:val="Style_11"/>
    <w:rPr>
      <w:rFonts w:ascii="Calibri" w:hAnsi="Calibri"/>
    </w:rPr>
  </w:style>
  <w:style w:styleId="Style_12" w:type="paragraph">
    <w:name w:val="heading 5"/>
    <w:next w:val="Style_2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Balloon Text"/>
    <w:basedOn w:val="Style_2"/>
    <w:link w:val="Style_13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3_ch" w:type="character">
    <w:name w:val="Balloon Text"/>
    <w:basedOn w:val="Style_2_ch"/>
    <w:link w:val="Style_13"/>
    <w:rPr>
      <w:rFonts w:ascii="Tahoma" w:hAnsi="Tahoma"/>
      <w:sz w:val="16"/>
    </w:rPr>
  </w:style>
  <w:style w:styleId="Style_14" w:type="paragraph">
    <w:name w:val="heading 1"/>
    <w:next w:val="Style_2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basedOn w:val="Style_10"/>
    <w:link w:val="Style_15_ch"/>
    <w:rPr>
      <w:rFonts w:ascii="Tahoma" w:hAnsi="Tahoma"/>
      <w:b w:val="0"/>
      <w:strike w:val="0"/>
      <w:color w:val="003371"/>
      <w:spacing w:val="195"/>
      <w:sz w:val="18"/>
      <w:u w:val="none"/>
    </w:rPr>
  </w:style>
  <w:style w:styleId="Style_15_ch" w:type="character">
    <w:name w:val="Hyperlink"/>
    <w:basedOn w:val="Style_10_ch"/>
    <w:link w:val="Style_15"/>
    <w:rPr>
      <w:rFonts w:ascii="Tahoma" w:hAnsi="Tahoma"/>
      <w:b w:val="0"/>
      <w:strike w:val="0"/>
      <w:color w:val="003371"/>
      <w:spacing w:val="195"/>
      <w:sz w:val="18"/>
      <w:u w:val="non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2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apple-converted-space"/>
    <w:basedOn w:val="Style_10"/>
    <w:link w:val="Style_21_ch"/>
  </w:style>
  <w:style w:styleId="Style_21_ch" w:type="character">
    <w:name w:val="apple-converted-space"/>
    <w:basedOn w:val="Style_10_ch"/>
    <w:link w:val="Style_21"/>
  </w:style>
  <w:style w:styleId="Style_22" w:type="paragraph">
    <w:name w:val="toc 5"/>
    <w:next w:val="Style_2"/>
    <w:link w:val="Style_2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Normal (Web)"/>
    <w:basedOn w:val="Style_2"/>
    <w:link w:val="Style_23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3_ch" w:type="character">
    <w:name w:val="Normal (Web)"/>
    <w:basedOn w:val="Style_2_ch"/>
    <w:link w:val="Style_23"/>
    <w:rPr>
      <w:rFonts w:ascii="Times New Roman" w:hAnsi="Times New Roman"/>
      <w:sz w:val="24"/>
    </w:rPr>
  </w:style>
  <w:style w:styleId="Style_24" w:type="paragraph">
    <w:name w:val="Subtitle"/>
    <w:next w:val="Style_2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Emphasis"/>
    <w:basedOn w:val="Style_10"/>
    <w:link w:val="Style_25_ch"/>
    <w:rPr>
      <w:i w:val="1"/>
    </w:rPr>
  </w:style>
  <w:style w:styleId="Style_25_ch" w:type="character">
    <w:name w:val="Emphasis"/>
    <w:basedOn w:val="Style_10_ch"/>
    <w:link w:val="Style_25"/>
    <w:rPr>
      <w:i w:val="1"/>
    </w:rPr>
  </w:style>
  <w:style w:styleId="Style_26" w:type="paragraph">
    <w:name w:val="Title"/>
    <w:next w:val="Style_2"/>
    <w:link w:val="Style_26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2"/>
    <w:link w:val="Style_27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2"/>
    <w:link w:val="Style_28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2025-08-27T07:19:00Z</dcterms:created>
  <dcterms:modified xsi:type="dcterms:W3CDTF">2026-08-20T08:31:07Z</dcterms:modified>
</cp:coreProperties>
</file>